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CE" w:rsidRPr="00B829FB" w:rsidRDefault="0036506E" w:rsidP="006B1A84">
      <w:pPr>
        <w:spacing w:after="0" w:line="240" w:lineRule="auto"/>
        <w:jc w:val="center"/>
        <w:rPr>
          <w:b/>
          <w:sz w:val="32"/>
        </w:rPr>
      </w:pPr>
      <w:r w:rsidRPr="00B829FB">
        <w:rPr>
          <w:b/>
          <w:sz w:val="32"/>
        </w:rPr>
        <w:t xml:space="preserve">Disability </w:t>
      </w:r>
      <w:proofErr w:type="spellStart"/>
      <w:r w:rsidRPr="00B829FB">
        <w:rPr>
          <w:b/>
          <w:sz w:val="32"/>
        </w:rPr>
        <w:t>Mela</w:t>
      </w:r>
      <w:proofErr w:type="spellEnd"/>
    </w:p>
    <w:p w:rsidR="0036506E" w:rsidRPr="00B829FB" w:rsidRDefault="0036506E" w:rsidP="006B1A84">
      <w:pPr>
        <w:spacing w:after="0" w:line="240" w:lineRule="auto"/>
        <w:jc w:val="center"/>
        <w:rPr>
          <w:b/>
          <w:sz w:val="32"/>
        </w:rPr>
      </w:pPr>
      <w:r w:rsidRPr="00B829FB">
        <w:rPr>
          <w:b/>
          <w:sz w:val="32"/>
        </w:rPr>
        <w:t>Date: 11</w:t>
      </w:r>
      <w:r w:rsidR="00B829FB">
        <w:rPr>
          <w:b/>
          <w:sz w:val="32"/>
        </w:rPr>
        <w:t xml:space="preserve"> December </w:t>
      </w:r>
      <w:r w:rsidRPr="00B829FB">
        <w:rPr>
          <w:b/>
          <w:sz w:val="32"/>
        </w:rPr>
        <w:t>2015</w:t>
      </w:r>
    </w:p>
    <w:p w:rsidR="0036506E" w:rsidRPr="00B829FB" w:rsidRDefault="0036506E" w:rsidP="006B1A84">
      <w:pPr>
        <w:spacing w:after="0" w:line="240" w:lineRule="auto"/>
        <w:jc w:val="center"/>
        <w:rPr>
          <w:b/>
          <w:sz w:val="32"/>
          <w:u w:val="single"/>
        </w:rPr>
      </w:pPr>
      <w:r w:rsidRPr="00B829FB">
        <w:rPr>
          <w:b/>
          <w:sz w:val="32"/>
          <w:u w:val="single"/>
        </w:rPr>
        <w:t xml:space="preserve">Venue: ITI campus, </w:t>
      </w:r>
      <w:proofErr w:type="spellStart"/>
      <w:r w:rsidRPr="00B829FB">
        <w:rPr>
          <w:b/>
          <w:sz w:val="32"/>
          <w:u w:val="single"/>
        </w:rPr>
        <w:t>Palanpur</w:t>
      </w:r>
      <w:proofErr w:type="spellEnd"/>
      <w:r w:rsidR="00B829FB" w:rsidRPr="00B829FB">
        <w:rPr>
          <w:b/>
          <w:sz w:val="32"/>
          <w:u w:val="single"/>
        </w:rPr>
        <w:t>, Gujarat</w:t>
      </w:r>
    </w:p>
    <w:p w:rsidR="006B1A84" w:rsidRDefault="006B1A84" w:rsidP="006B1A84">
      <w:pPr>
        <w:spacing w:after="0" w:line="240" w:lineRule="auto"/>
        <w:jc w:val="center"/>
      </w:pPr>
    </w:p>
    <w:p w:rsidR="006E613C" w:rsidRDefault="002B51B7" w:rsidP="006B1A84">
      <w:pPr>
        <w:spacing w:after="0" w:line="360" w:lineRule="auto"/>
        <w:jc w:val="both"/>
      </w:pPr>
      <w:r>
        <w:t xml:space="preserve">As </w:t>
      </w:r>
      <w:r w:rsidR="00B829FB">
        <w:t xml:space="preserve">part of the </w:t>
      </w:r>
      <w:r>
        <w:t xml:space="preserve">Disability </w:t>
      </w:r>
      <w:proofErr w:type="spellStart"/>
      <w:r>
        <w:t>Mela</w:t>
      </w:r>
      <w:proofErr w:type="spellEnd"/>
      <w:r>
        <w:t xml:space="preserve"> at the district level, Employment Fair </w:t>
      </w:r>
      <w:r w:rsidR="00B829FB">
        <w:t xml:space="preserve">was organized </w:t>
      </w:r>
      <w:r>
        <w:t xml:space="preserve">for persons with disabilities. The program was organized </w:t>
      </w:r>
      <w:r w:rsidR="00B829FB">
        <w:t>in</w:t>
      </w:r>
      <w:r>
        <w:t xml:space="preserve"> collaboration </w:t>
      </w:r>
      <w:r w:rsidR="00B829FB">
        <w:t>with</w:t>
      </w:r>
      <w:r>
        <w:t xml:space="preserve"> District Employment office</w:t>
      </w:r>
      <w:r w:rsidR="00B829FB">
        <w:t xml:space="preserve"> in </w:t>
      </w:r>
      <w:proofErr w:type="spellStart"/>
      <w:r w:rsidR="00B829FB">
        <w:t>Banaskantha</w:t>
      </w:r>
      <w:proofErr w:type="spellEnd"/>
      <w:r>
        <w:t>. The main objective of the program was to give jobs to persons with disabili</w:t>
      </w:r>
      <w:r w:rsidR="00B829FB">
        <w:t>ties in</w:t>
      </w:r>
      <w:r>
        <w:t xml:space="preserve"> the district. 11 different companies </w:t>
      </w:r>
      <w:r w:rsidR="00B829FB">
        <w:t xml:space="preserve">were invited </w:t>
      </w:r>
      <w:r>
        <w:t>for the program.</w:t>
      </w:r>
    </w:p>
    <w:p w:rsidR="00B829FB" w:rsidRDefault="00B829FB" w:rsidP="006B1A84">
      <w:pPr>
        <w:spacing w:after="0" w:line="360" w:lineRule="auto"/>
        <w:jc w:val="both"/>
      </w:pPr>
    </w:p>
    <w:p w:rsidR="002B51B7" w:rsidRDefault="00B829FB" w:rsidP="006B1A84">
      <w:pPr>
        <w:spacing w:after="0" w:line="360" w:lineRule="auto"/>
        <w:jc w:val="both"/>
      </w:pPr>
      <w:r>
        <w:t>The program bega</w:t>
      </w:r>
      <w:r w:rsidR="006E613C">
        <w:t>n</w:t>
      </w:r>
      <w:r>
        <w:t xml:space="preserve"> with lighting the lamp by the Chief G</w:t>
      </w:r>
      <w:r w:rsidR="006E613C">
        <w:t xml:space="preserve">uest Dr. Johann, </w:t>
      </w:r>
      <w:r>
        <w:t>Head of Cooperation</w:t>
      </w:r>
      <w:r w:rsidR="006E613C">
        <w:t>, European Union, BPA managem</w:t>
      </w:r>
      <w:r>
        <w:t>ent and other Government</w:t>
      </w:r>
      <w:r w:rsidR="006E613C">
        <w:t xml:space="preserve"> officials.</w:t>
      </w:r>
      <w:r w:rsidR="006B1A84">
        <w:t xml:space="preserve"> Mrs. </w:t>
      </w:r>
      <w:proofErr w:type="spellStart"/>
      <w:r w:rsidR="006B1A84">
        <w:t>Vimal</w:t>
      </w:r>
      <w:proofErr w:type="spellEnd"/>
      <w:r w:rsidR="006B1A84">
        <w:t xml:space="preserve"> </w:t>
      </w:r>
      <w:proofErr w:type="spellStart"/>
      <w:r w:rsidR="006B1A84">
        <w:t>Thawani</w:t>
      </w:r>
      <w:proofErr w:type="spellEnd"/>
      <w:r w:rsidR="006B1A84">
        <w:t>, Project Director</w:t>
      </w:r>
      <w:r>
        <w:t>, spoke about the SVJ project, i</w:t>
      </w:r>
      <w:r w:rsidR="006B1A84">
        <w:t>ts objectiv</w:t>
      </w:r>
      <w:bookmarkStart w:id="0" w:name="_GoBack"/>
      <w:bookmarkEnd w:id="0"/>
      <w:r w:rsidR="006B1A84">
        <w:t>e and different activities</w:t>
      </w:r>
      <w:r>
        <w:t xml:space="preserve">. </w:t>
      </w:r>
      <w:proofErr w:type="spellStart"/>
      <w:r>
        <w:t>Mr</w:t>
      </w:r>
      <w:proofErr w:type="spellEnd"/>
      <w:r w:rsidR="006B1A84">
        <w:t xml:space="preserve"> H</w:t>
      </w:r>
      <w:r>
        <w:t>H</w:t>
      </w:r>
      <w:r w:rsidR="009F02FE">
        <w:t xml:space="preserve"> </w:t>
      </w:r>
      <w:proofErr w:type="spellStart"/>
      <w:r w:rsidR="006B1A84">
        <w:t>Gadhv</w:t>
      </w:r>
      <w:r w:rsidR="009F02FE">
        <w:t>i</w:t>
      </w:r>
      <w:proofErr w:type="spellEnd"/>
      <w:r w:rsidR="009F02FE">
        <w:t>, Dis</w:t>
      </w:r>
      <w:r>
        <w:t>trict Employment O</w:t>
      </w:r>
      <w:r w:rsidR="009F02FE">
        <w:t xml:space="preserve">fficer, shared his perception for PWDs among community. Mr. Manish Joshi, District Social Defense </w:t>
      </w:r>
      <w:r>
        <w:t>O</w:t>
      </w:r>
      <w:r w:rsidR="009F02FE">
        <w:t xml:space="preserve">fficer, </w:t>
      </w:r>
      <w:r>
        <w:t xml:space="preserve">informed the PWDs about the </w:t>
      </w:r>
      <w:r w:rsidR="009F02FE">
        <w:t xml:space="preserve">new scheme for PWDs </w:t>
      </w:r>
      <w:r>
        <w:t>like</w:t>
      </w:r>
      <w:r w:rsidR="009F02FE">
        <w:t xml:space="preserve"> marriage allowance. Mr. </w:t>
      </w:r>
      <w:proofErr w:type="spellStart"/>
      <w:r w:rsidR="009F02FE">
        <w:t>Gaurab</w:t>
      </w:r>
      <w:proofErr w:type="spellEnd"/>
      <w:r w:rsidR="009F02FE">
        <w:t xml:space="preserve"> Sen</w:t>
      </w:r>
      <w:r>
        <w:t>, Project M</w:t>
      </w:r>
      <w:r w:rsidR="009F02FE">
        <w:t xml:space="preserve">anager, GLRA gave motivational speech to participants. Mrs. </w:t>
      </w:r>
      <w:proofErr w:type="spellStart"/>
      <w:r w:rsidR="009F02FE">
        <w:t>Nandini</w:t>
      </w:r>
      <w:proofErr w:type="spellEnd"/>
      <w:r w:rsidR="009F02FE">
        <w:t xml:space="preserve"> </w:t>
      </w:r>
      <w:proofErr w:type="spellStart"/>
      <w:r w:rsidR="009F02FE">
        <w:t>Rawal</w:t>
      </w:r>
      <w:proofErr w:type="spellEnd"/>
      <w:r w:rsidR="009F02FE">
        <w:t>, Executive Director, BPA</w:t>
      </w:r>
      <w:r>
        <w:t>,</w:t>
      </w:r>
      <w:r w:rsidR="009F02FE">
        <w:t xml:space="preserve"> gave motivational speech to invited participant</w:t>
      </w:r>
      <w:r>
        <w:t>s</w:t>
      </w:r>
      <w:r w:rsidR="009F02FE">
        <w:t xml:space="preserve">. </w:t>
      </w:r>
      <w:r>
        <w:t>Interviews were held after the stage function</w:t>
      </w:r>
      <w:r w:rsidR="00DC7F0A">
        <w:t>.</w:t>
      </w:r>
      <w:r w:rsidR="002C638A">
        <w:t xml:space="preserve"> </w:t>
      </w:r>
      <w:r w:rsidR="002B51B7">
        <w:t xml:space="preserve">   </w:t>
      </w:r>
    </w:p>
    <w:p w:rsidR="00FA5A1A" w:rsidRDefault="00FA5A1A" w:rsidP="006B1A84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2618213" cy="1743740"/>
            <wp:effectExtent l="19050" t="0" r="0" b="0"/>
            <wp:docPr id="1" name="Picture 1" descr="C:\Users\JAY\Desktop\Kolkata Doc\11-12-2015\DSC_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\Desktop\Kolkata Doc\11-12-2015\DSC_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97" cy="17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FB">
        <w:t xml:space="preserve">                   </w:t>
      </w:r>
      <w:r w:rsidR="00F01DCB">
        <w:t xml:space="preserve"> </w:t>
      </w:r>
      <w:r w:rsidR="00F01DCB">
        <w:rPr>
          <w:noProof/>
        </w:rPr>
        <w:drawing>
          <wp:inline distT="0" distB="0" distL="0" distR="0">
            <wp:extent cx="2650143" cy="1765005"/>
            <wp:effectExtent l="19050" t="0" r="0" b="0"/>
            <wp:docPr id="4" name="Picture 4" descr="D:\All photos SVJ\2015 photo\11-12-2015\vikallang  photo\DSC_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l photos SVJ\2015 photo\11-12-2015\vikallang  photo\DSC_0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52" cy="176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A1" w:rsidRDefault="00DA6CA1" w:rsidP="006B1A84">
      <w:pPr>
        <w:spacing w:after="0" w:line="360" w:lineRule="auto"/>
        <w:jc w:val="both"/>
      </w:pPr>
    </w:p>
    <w:p w:rsidR="00F01DCB" w:rsidRDefault="00F01DCB" w:rsidP="006B1A84">
      <w:pPr>
        <w:spacing w:after="0" w:line="360" w:lineRule="auto"/>
        <w:jc w:val="both"/>
      </w:pPr>
      <w:r>
        <w:t xml:space="preserve">                   </w:t>
      </w:r>
    </w:p>
    <w:p w:rsidR="008322AC" w:rsidRDefault="008322AC" w:rsidP="006B1A84">
      <w:pPr>
        <w:spacing w:after="0" w:line="360" w:lineRule="auto"/>
        <w:jc w:val="both"/>
        <w:rPr>
          <w:b/>
        </w:rPr>
      </w:pPr>
      <w:r w:rsidRPr="008322AC">
        <w:rPr>
          <w:b/>
        </w:rPr>
        <w:t>Distributi</w:t>
      </w:r>
      <w:r>
        <w:rPr>
          <w:b/>
        </w:rPr>
        <w:t xml:space="preserve">on of Assistive Devices to PWDs and release </w:t>
      </w:r>
      <w:r w:rsidR="00B829FB">
        <w:rPr>
          <w:b/>
        </w:rPr>
        <w:t>of Annual P</w:t>
      </w:r>
      <w:r w:rsidR="00DF3594">
        <w:rPr>
          <w:b/>
        </w:rPr>
        <w:t>lanner of SVJ</w:t>
      </w:r>
    </w:p>
    <w:p w:rsidR="00B829FB" w:rsidRDefault="008322AC" w:rsidP="006B1A84">
      <w:pPr>
        <w:spacing w:after="0" w:line="360" w:lineRule="auto"/>
        <w:jc w:val="both"/>
      </w:pPr>
      <w:r>
        <w:t xml:space="preserve">Assistive devices distribution to PWDs </w:t>
      </w:r>
      <w:r w:rsidR="00B829FB">
        <w:t xml:space="preserve">was </w:t>
      </w:r>
      <w:r>
        <w:t xml:space="preserve">organized </w:t>
      </w:r>
      <w:r w:rsidR="00B829FB">
        <w:t xml:space="preserve">the same day </w:t>
      </w:r>
      <w:r>
        <w:t xml:space="preserve">at </w:t>
      </w:r>
      <w:proofErr w:type="spellStart"/>
      <w:r>
        <w:t>Dantiwada</w:t>
      </w:r>
      <w:proofErr w:type="spellEnd"/>
      <w:r>
        <w:t xml:space="preserve"> block</w:t>
      </w:r>
      <w:r w:rsidR="00B829FB">
        <w:t xml:space="preserve"> under the ADIP scheme of Ministry of Social Justice and Empowerment of Persons with Disabilities. Total 107 PWD</w:t>
      </w:r>
      <w:r w:rsidR="00311C9D">
        <w:t xml:space="preserve">s </w:t>
      </w:r>
      <w:r w:rsidR="00D52C24">
        <w:t>benefited for</w:t>
      </w:r>
      <w:r w:rsidR="00311C9D">
        <w:t xml:space="preserve"> different devices </w:t>
      </w:r>
      <w:r w:rsidR="00B829FB">
        <w:t xml:space="preserve">distributed </w:t>
      </w:r>
      <w:r w:rsidR="00311C9D">
        <w:t xml:space="preserve">by Dr. Johann, President </w:t>
      </w:r>
      <w:r w:rsidR="00B829FB">
        <w:t xml:space="preserve">of respective Taluka </w:t>
      </w:r>
      <w:proofErr w:type="spellStart"/>
      <w:r w:rsidR="00B829FB">
        <w:t>Panhayat</w:t>
      </w:r>
      <w:proofErr w:type="spellEnd"/>
      <w:r w:rsidR="00B829FB">
        <w:t>, Block Primary Education O</w:t>
      </w:r>
      <w:r w:rsidR="00311C9D">
        <w:t>fficer and BPA management</w:t>
      </w:r>
      <w:r w:rsidR="00177C7F">
        <w:t xml:space="preserve">. </w:t>
      </w:r>
    </w:p>
    <w:p w:rsidR="00B829FB" w:rsidRDefault="00B829FB" w:rsidP="006B1A84">
      <w:pPr>
        <w:spacing w:after="0" w:line="360" w:lineRule="auto"/>
        <w:jc w:val="both"/>
      </w:pPr>
    </w:p>
    <w:p w:rsidR="008322AC" w:rsidRPr="008322AC" w:rsidRDefault="00B829FB" w:rsidP="006B1A84">
      <w:pPr>
        <w:spacing w:after="0" w:line="360" w:lineRule="auto"/>
        <w:jc w:val="both"/>
      </w:pPr>
      <w:r>
        <w:lastRenderedPageBreak/>
        <w:t xml:space="preserve">The Annual Planner </w:t>
      </w:r>
      <w:r w:rsidR="00177C7F">
        <w:t xml:space="preserve">of </w:t>
      </w:r>
      <w:r>
        <w:t xml:space="preserve">the </w:t>
      </w:r>
      <w:r w:rsidR="00177C7F">
        <w:t xml:space="preserve">SVJ project </w:t>
      </w:r>
      <w:proofErr w:type="spellStart"/>
      <w:r w:rsidR="00177C7F">
        <w:t>Banaskantha</w:t>
      </w:r>
      <w:proofErr w:type="spellEnd"/>
      <w:r w:rsidR="00333ED3">
        <w:t xml:space="preserve"> </w:t>
      </w:r>
      <w:r>
        <w:t xml:space="preserve">was released </w:t>
      </w:r>
      <w:r w:rsidR="00333ED3">
        <w:t>by Dr. Johann</w:t>
      </w:r>
    </w:p>
    <w:p w:rsidR="008322AC" w:rsidRDefault="008322AC" w:rsidP="006B1A84">
      <w:pPr>
        <w:spacing w:after="0" w:line="360" w:lineRule="auto"/>
        <w:jc w:val="both"/>
      </w:pPr>
    </w:p>
    <w:p w:rsidR="0036506E" w:rsidRDefault="00FA5A1A" w:rsidP="006B1A84">
      <w:pPr>
        <w:tabs>
          <w:tab w:val="left" w:pos="1423"/>
        </w:tabs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2600207" cy="1795542"/>
            <wp:effectExtent l="19050" t="0" r="0" b="0"/>
            <wp:docPr id="2" name="Picture 2" descr="C:\Users\JAY\Desktop\Kolkata Doc\11-12-2015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Y\Desktop\Kolkata Doc\11-12-2015\DSC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19" cy="179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A84">
        <w:tab/>
      </w:r>
      <w:r w:rsidR="00B829FB">
        <w:t xml:space="preserve">      </w:t>
      </w:r>
      <w:r>
        <w:rPr>
          <w:noProof/>
        </w:rPr>
        <w:drawing>
          <wp:inline distT="0" distB="0" distL="0" distR="0">
            <wp:extent cx="2692252" cy="1793050"/>
            <wp:effectExtent l="19050" t="0" r="0" b="0"/>
            <wp:docPr id="3" name="Picture 3" descr="C:\Users\JAY\Desktop\Kolkata Doc\11-12-2015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Y\Desktop\Kolkata Doc\11-12-2015\DSC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95" cy="179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06E" w:rsidSect="006B7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6E"/>
    <w:rsid w:val="00177C7F"/>
    <w:rsid w:val="002B51B7"/>
    <w:rsid w:val="002C638A"/>
    <w:rsid w:val="00311C9D"/>
    <w:rsid w:val="00333ED3"/>
    <w:rsid w:val="0036506E"/>
    <w:rsid w:val="006B1A84"/>
    <w:rsid w:val="006B76CE"/>
    <w:rsid w:val="006E613C"/>
    <w:rsid w:val="008322AC"/>
    <w:rsid w:val="00843471"/>
    <w:rsid w:val="008B0E41"/>
    <w:rsid w:val="009F02FE"/>
    <w:rsid w:val="00AD0ED0"/>
    <w:rsid w:val="00B829FB"/>
    <w:rsid w:val="00D52C24"/>
    <w:rsid w:val="00DA6CA1"/>
    <w:rsid w:val="00DC7F0A"/>
    <w:rsid w:val="00DF3594"/>
    <w:rsid w:val="00F01DCB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GAURAB SEN</cp:lastModifiedBy>
  <cp:revision>4</cp:revision>
  <dcterms:created xsi:type="dcterms:W3CDTF">2015-12-14T10:02:00Z</dcterms:created>
  <dcterms:modified xsi:type="dcterms:W3CDTF">2016-03-21T09:00:00Z</dcterms:modified>
</cp:coreProperties>
</file>